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>
        <w:rPr>
          <w:rFonts w:ascii="Oswald Light" w:hAnsi="Oswald Light"/>
          <w:b/>
          <w:bCs/>
          <w:noProof/>
          <w:color w:val="1B4B21"/>
          <w:sz w:val="30"/>
          <w:szCs w:val="30"/>
          <w:lang w:eastAsia="en-GB"/>
        </w:rPr>
        <w:drawing>
          <wp:anchor distT="0" distB="0" distL="114300" distR="114300" simplePos="0" relativeHeight="251660288" behindDoc="1" locked="0" layoutInCell="1" allowOverlap="1" wp14:anchorId="73BC2715" wp14:editId="27207BB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:rsidR="005F3C7C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JOB TITLE: </w:t>
      </w:r>
      <w:r w:rsidR="005F3C7C">
        <w:rPr>
          <w:rFonts w:ascii="Oswald Light" w:hAnsi="Oswald Light"/>
          <w:bCs/>
          <w:color w:val="801739"/>
          <w:sz w:val="30"/>
          <w:szCs w:val="30"/>
        </w:rPr>
        <w:t>ASSOCIATE DIRECTOR - WEALTH PLANNING</w:t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  <w:r>
        <w:rPr>
          <w:rFonts w:ascii="Oswald Light" w:hAnsi="Oswald Light"/>
          <w:bCs/>
          <w:color w:val="801739"/>
          <w:sz w:val="30"/>
          <w:szCs w:val="30"/>
        </w:rPr>
        <w:tab/>
      </w:r>
    </w:p>
    <w:p w:rsidR="00FC3616" w:rsidRPr="00C211F0" w:rsidRDefault="009A588C" w:rsidP="00C77A38">
      <w:pPr>
        <w:spacing w:line="360" w:lineRule="auto"/>
        <w:rPr>
          <w:rFonts w:ascii="Oswald Light" w:hAnsi="Oswald Light"/>
          <w:bCs/>
          <w:color w:val="801739"/>
          <w:sz w:val="30"/>
          <w:szCs w:val="30"/>
        </w:rPr>
      </w:pPr>
      <w:r>
        <w:rPr>
          <w:rFonts w:ascii="Oswald Light" w:hAnsi="Oswald Light"/>
          <w:bCs/>
          <w:color w:val="801739"/>
          <w:sz w:val="30"/>
          <w:szCs w:val="30"/>
        </w:rPr>
        <w:t xml:space="preserve">REPORTS TO: </w:t>
      </w:r>
      <w:r w:rsidR="005F3C7C">
        <w:rPr>
          <w:rFonts w:ascii="Oswald Light" w:hAnsi="Oswald Light"/>
          <w:bCs/>
          <w:color w:val="801739"/>
          <w:sz w:val="30"/>
          <w:szCs w:val="30"/>
        </w:rPr>
        <w:t>MANAGING DIRECTOR – WEALTH PLANNING</w:t>
      </w:r>
    </w:p>
    <w:p w:rsidR="003E5478" w:rsidRPr="00D42F3F" w:rsidRDefault="003E5478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</w:p>
    <w:p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F11A" wp14:editId="6FFC74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76C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:rsidR="00407180" w:rsidRDefault="007D52D5" w:rsidP="005E37E0">
      <w:pPr>
        <w:jc w:val="both"/>
        <w:rPr>
          <w:rFonts w:ascii="Lato Light" w:hAnsi="Lato Light"/>
          <w:sz w:val="20"/>
        </w:rPr>
      </w:pPr>
      <w:r w:rsidRPr="007D52D5">
        <w:rPr>
          <w:rFonts w:ascii="Lato Light" w:hAnsi="Lato Light"/>
          <w:sz w:val="20"/>
        </w:rPr>
        <w:t>Kingswood Holdings Limited (trading as Kingswood) is an AIM-listed integrated wealth management group, with more than 7,000 active clients and c. £2</w:t>
      </w:r>
      <w:r w:rsidR="00786CF4">
        <w:rPr>
          <w:rFonts w:ascii="Lato Light" w:hAnsi="Lato Light"/>
          <w:sz w:val="20"/>
        </w:rPr>
        <w:t xml:space="preserve">.5 </w:t>
      </w:r>
      <w:r w:rsidRPr="007D52D5">
        <w:rPr>
          <w:rFonts w:ascii="Lato Light" w:hAnsi="Lato Light"/>
          <w:sz w:val="20"/>
        </w:rPr>
        <w:t>billion of Assets under Management</w:t>
      </w:r>
      <w:r w:rsidR="00346788">
        <w:rPr>
          <w:rFonts w:ascii="Lato Light" w:hAnsi="Lato Light"/>
          <w:sz w:val="20"/>
        </w:rPr>
        <w:t>.</w:t>
      </w:r>
      <w:r w:rsidRPr="007D52D5">
        <w:rPr>
          <w:rFonts w:ascii="Lato Light" w:hAnsi="Lato Light"/>
          <w:sz w:val="20"/>
        </w:rPr>
        <w:t xml:space="preserve"> It has a growing network of offices across the UK</w:t>
      </w:r>
      <w:r w:rsidR="00407180">
        <w:rPr>
          <w:rFonts w:ascii="Lato Light" w:hAnsi="Lato Light"/>
          <w:sz w:val="20"/>
        </w:rPr>
        <w:t xml:space="preserve"> </w:t>
      </w:r>
      <w:r w:rsidRPr="007D52D5">
        <w:rPr>
          <w:rFonts w:ascii="Lato Light" w:hAnsi="Lato Light"/>
          <w:sz w:val="20"/>
        </w:rPr>
        <w:t xml:space="preserve">as well as offices in </w:t>
      </w:r>
      <w:r w:rsidR="00346788">
        <w:rPr>
          <w:rFonts w:ascii="Lato Light" w:hAnsi="Lato Light"/>
          <w:sz w:val="20"/>
        </w:rPr>
        <w:t>New York and J</w:t>
      </w:r>
      <w:r w:rsidRPr="007D52D5">
        <w:rPr>
          <w:rFonts w:ascii="Lato Light" w:hAnsi="Lato Light"/>
          <w:sz w:val="20"/>
        </w:rPr>
        <w:t>ohannesburg</w:t>
      </w:r>
      <w:r w:rsidR="00346788">
        <w:rPr>
          <w:rFonts w:ascii="Lato Light" w:hAnsi="Lato Light"/>
          <w:sz w:val="20"/>
        </w:rPr>
        <w:t>. C</w:t>
      </w:r>
      <w:r w:rsidRPr="007D52D5">
        <w:rPr>
          <w:rFonts w:ascii="Lato Light" w:hAnsi="Lato Light"/>
          <w:sz w:val="20"/>
        </w:rPr>
        <w:t>lients range from private individua</w:t>
      </w:r>
      <w:r w:rsidR="00854F71">
        <w:rPr>
          <w:rFonts w:ascii="Lato Light" w:hAnsi="Lato Light"/>
          <w:sz w:val="20"/>
        </w:rPr>
        <w:t xml:space="preserve">ls to some of the UK’s largest </w:t>
      </w:r>
      <w:r w:rsidR="005546E2">
        <w:rPr>
          <w:rFonts w:ascii="Lato Light" w:hAnsi="Lato Light"/>
          <w:sz w:val="20"/>
        </w:rPr>
        <w:t>u</w:t>
      </w:r>
      <w:r w:rsidRPr="007D52D5">
        <w:rPr>
          <w:rFonts w:ascii="Lato Light" w:hAnsi="Lato Light"/>
          <w:sz w:val="20"/>
        </w:rPr>
        <w:t xml:space="preserve">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:rsidR="007D52D5" w:rsidRPr="007D52D5" w:rsidRDefault="007D52D5" w:rsidP="005E37E0">
      <w:pPr>
        <w:jc w:val="both"/>
        <w:rPr>
          <w:rFonts w:ascii="Lato" w:hAnsi="Lato"/>
          <w:sz w:val="20"/>
        </w:rPr>
      </w:pPr>
    </w:p>
    <w:p w:rsidR="00C36A68" w:rsidRPr="00710EAC" w:rsidRDefault="007D52D5" w:rsidP="00710EAC">
      <w:pPr>
        <w:pStyle w:val="Heading2"/>
      </w:pPr>
      <w:r w:rsidRPr="00710EAC">
        <w:t>SUMMARY OF ROLE</w:t>
      </w:r>
    </w:p>
    <w:p w:rsidR="00910428" w:rsidRPr="003A79F3" w:rsidRDefault="00910428" w:rsidP="00910428">
      <w:pPr>
        <w:rPr>
          <w:rFonts w:ascii="Lato Light" w:hAnsi="Lato Light"/>
          <w:color w:val="595959" w:themeColor="text1" w:themeTint="A6"/>
          <w:sz w:val="20"/>
          <w:lang w:eastAsia="en-GB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This is a key client-facing role, having res</w:t>
      </w:r>
      <w:r w:rsidR="00E8071D">
        <w:rPr>
          <w:rFonts w:ascii="Lato Light" w:hAnsi="Lato Light"/>
          <w:color w:val="595959" w:themeColor="text1" w:themeTint="A6"/>
          <w:sz w:val="20"/>
          <w:szCs w:val="20"/>
        </w:rPr>
        <w:t>ponsibility for client wealth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planning, client relationships and for supporting the client in engagement with our </w:t>
      </w:r>
      <w:r w:rsidRPr="003A79F3">
        <w:rPr>
          <w:rFonts w:ascii="Lato Light" w:hAnsi="Lato Light"/>
          <w:color w:val="595959" w:themeColor="text1" w:themeTint="A6"/>
          <w:sz w:val="20"/>
          <w:szCs w:val="20"/>
          <w:lang w:val="fr-FR"/>
        </w:rPr>
        <w:t>investm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ent managers.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 role acquires new clients, through referrals, and by pro-actively presenting our service to potential clients and to introducers such as lawyers and other professional advisers.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E36CD3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Wealth Planners lead all client relationships and act as the principle point of contact and 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a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 responsible for delivering advice from our wide range of services.  Wealth Planners also have the primary responsibility for the growth of our 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business with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 focus on new asset generation and revenue growth.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Thi</w:t>
      </w:r>
      <w:r w:rsidR="003A79F3" w:rsidRPr="003A79F3">
        <w:rPr>
          <w:rFonts w:ascii="Lato Light" w:hAnsi="Lato Light"/>
          <w:color w:val="595959" w:themeColor="text1" w:themeTint="A6"/>
          <w:sz w:val="20"/>
          <w:szCs w:val="20"/>
        </w:rPr>
        <w:t>s is a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n</w:t>
      </w:r>
      <w:r w:rsidR="003A79F3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FCA regulated role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, and the role holder is responsible for their compliance with regulatory and professional standards and for their ongoing technical competence and professional development.</w:t>
      </w:r>
    </w:p>
    <w:p w:rsidR="009A588C" w:rsidRPr="008349DC" w:rsidRDefault="009A588C" w:rsidP="009A588C">
      <w:pPr>
        <w:pStyle w:val="Body"/>
        <w:jc w:val="both"/>
        <w:rPr>
          <w:rFonts w:ascii="Brandon Grotesque Regular" w:hAnsi="Brandon Grotesque Regular"/>
          <w:color w:val="595959" w:themeColor="text1" w:themeTint="A6"/>
        </w:rPr>
      </w:pPr>
      <w:r w:rsidRPr="008349DC">
        <w:rPr>
          <w:rFonts w:ascii="Brandon Grotesque Regular" w:hAnsi="Brandon Grotesque Regular"/>
          <w:color w:val="595959" w:themeColor="text1" w:themeTint="A6"/>
        </w:rPr>
        <w:lastRenderedPageBreak/>
        <w:t>.</w:t>
      </w:r>
    </w:p>
    <w:p w:rsidR="00C77A38" w:rsidRPr="007D52D5" w:rsidRDefault="00C77A38" w:rsidP="00910428">
      <w:pPr>
        <w:pStyle w:val="Body"/>
        <w:jc w:val="both"/>
        <w:rPr>
          <w:rFonts w:ascii="Lato Light" w:hAnsi="Lato Light" w:cs="Arial"/>
          <w:color w:val="auto"/>
          <w:sz w:val="20"/>
          <w:szCs w:val="20"/>
        </w:rPr>
      </w:pPr>
    </w:p>
    <w:p w:rsidR="00910428" w:rsidRDefault="007D52D5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  <w:r w:rsidRPr="00C211F0">
        <w:rPr>
          <w:rFonts w:ascii="Lato Light" w:hAnsi="Lato Light" w:cs="Arial"/>
          <w:b/>
          <w:color w:val="4F4F4F"/>
          <w:sz w:val="20"/>
          <w:szCs w:val="20"/>
        </w:rPr>
        <w:t>RESPONSIBILITIES</w:t>
      </w:r>
    </w:p>
    <w:p w:rsidR="009A588C" w:rsidRPr="00C211F0" w:rsidRDefault="009A588C" w:rsidP="00910428">
      <w:pPr>
        <w:pStyle w:val="Body"/>
        <w:jc w:val="both"/>
        <w:rPr>
          <w:rFonts w:ascii="Lato Light" w:hAnsi="Lato Light" w:cs="Arial"/>
          <w:b/>
          <w:color w:val="4F4F4F"/>
          <w:sz w:val="20"/>
          <w:szCs w:val="20"/>
        </w:rPr>
      </w:pPr>
    </w:p>
    <w:p w:rsidR="009A588C" w:rsidRPr="003A79F3" w:rsidRDefault="009A588C" w:rsidP="009A588C">
      <w:pPr>
        <w:pStyle w:val="Body"/>
        <w:numPr>
          <w:ilvl w:val="0"/>
          <w:numId w:val="14"/>
        </w:numPr>
        <w:ind w:left="426" w:hanging="426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maintain the highest standards of client care, professional conduct and regulatory compliance.</w:t>
      </w:r>
    </w:p>
    <w:p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ind w:left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for which the role holder is responsible are served and managed to the highest professional standards and in accordance with all relevant regulatory considerations.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ind w:left="426" w:hanging="426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In particular: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426"/>
        </w:tabs>
        <w:ind w:left="426" w:firstLine="0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an appropriate standard of service and communication.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clients receive a holistic financial planning consultation initially and reviewed at least annually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in accordance with our suitability process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Ensure that client reviews, risk profile reviews and other client servicing activity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happen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at the right intervals and </w:t>
      </w:r>
      <w:r w:rsidR="00452275" w:rsidRPr="003A79F3">
        <w:rPr>
          <w:rFonts w:ascii="Lato Light" w:hAnsi="Lato Light"/>
          <w:color w:val="595959" w:themeColor="text1" w:themeTint="A6"/>
          <w:sz w:val="20"/>
          <w:szCs w:val="20"/>
        </w:rPr>
        <w:t>are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conducted to the highest standards.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Deal with any ad hoc client requirements and ensure that clients maintain the highest levels of satisfaction with our service.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tabs>
          <w:tab w:val="left" w:pos="709"/>
        </w:tabs>
        <w:ind w:left="709" w:hanging="283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Follow the company’s operating policies and procedures, so that client servicing is conducted consistently and efficiently and operational risks are appropriately managed.</w:t>
      </w:r>
    </w:p>
    <w:p w:rsidR="009A588C" w:rsidRPr="003A79F3" w:rsidRDefault="009A588C" w:rsidP="009A588C">
      <w:pPr>
        <w:pStyle w:val="Body"/>
        <w:tabs>
          <w:tab w:val="left" w:pos="709"/>
        </w:tabs>
        <w:ind w:left="709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20032A" w:rsidRDefault="009A588C" w:rsidP="009A588C">
      <w:pPr>
        <w:pStyle w:val="Body"/>
        <w:tabs>
          <w:tab w:val="left" w:pos="426"/>
        </w:tabs>
        <w:rPr>
          <w:rFonts w:ascii="Brandon Grotesque Regular" w:hAnsi="Brandon Grotesque Regular"/>
          <w:color w:val="595959" w:themeColor="text1" w:themeTint="A6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2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.   </w:t>
      </w:r>
      <w:r w:rsidR="00E8071D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To manage </w:t>
      </w:r>
      <w:r w:rsidR="000057F0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the wealth of our </w:t>
      </w:r>
      <w:r w:rsidR="00AE19EB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clients </w:t>
      </w:r>
      <w:r w:rsidR="00AE19EB"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</w:t>
      </w: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 xml:space="preserve"> the highest standards.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Ensure that all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>spects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of financial planning a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nd investment management </w:t>
      </w: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 offered to clients wherever they may be appropriate, liaising with colleagues as necessary to provide appropriate technical expertise.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These will include: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Retirement planning including cash flow modelling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Succession planning including consideration of IHT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Pension management including Defined Benefit transfers</w:t>
      </w:r>
    </w:p>
    <w:p w:rsidR="009A588C" w:rsidRPr="003A79F3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For corporate clients, Employee Benefit solutions</w:t>
      </w:r>
    </w:p>
    <w:p w:rsidR="009A588C" w:rsidRDefault="009A588C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Protection</w:t>
      </w:r>
    </w:p>
    <w:p w:rsidR="000057F0" w:rsidRPr="003A79F3" w:rsidRDefault="000057F0" w:rsidP="009A588C">
      <w:pPr>
        <w:pStyle w:val="Body"/>
        <w:numPr>
          <w:ilvl w:val="0"/>
          <w:numId w:val="13"/>
        </w:numPr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Recommended appropriate investment solutions, taking into account factors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such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 as attitude to risk, time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horizon</w:t>
      </w:r>
      <w:r>
        <w:rPr>
          <w:rFonts w:ascii="Lato Light" w:hAnsi="Lato Light"/>
          <w:color w:val="595959" w:themeColor="text1" w:themeTint="A6"/>
          <w:sz w:val="20"/>
          <w:szCs w:val="20"/>
        </w:rPr>
        <w:t>, individual objectives and client knowledge and experience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numPr>
          <w:ilvl w:val="0"/>
          <w:numId w:val="15"/>
        </w:numPr>
        <w:ind w:left="284" w:hanging="284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To acquire new clients and grow revenues.</w:t>
      </w:r>
    </w:p>
    <w:p w:rsidR="009A588C" w:rsidRPr="003A79F3" w:rsidRDefault="009A588C" w:rsidP="009A588C">
      <w:pPr>
        <w:pStyle w:val="Body"/>
        <w:ind w:left="720"/>
        <w:jc w:val="both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:rsidR="009A588C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the number of clients served by recruiting new clients through referrals, personal networking and by making presentations to professional firms such as lawyers.</w:t>
      </w:r>
    </w:p>
    <w:p w:rsidR="000057F0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>Working alongside the Kingswood Business Development team and through self-generated activity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>, respond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to new enquiry leads, converting them to become new clients.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Grow revenues by encouraging clients to do more business with the firm, through doing an excellent job and by identifying specific areas of potential need.</w:t>
      </w:r>
      <w:r w:rsidR="000057F0">
        <w:rPr>
          <w:rFonts w:ascii="Lato Light" w:hAnsi="Lato Light"/>
          <w:color w:val="595959" w:themeColor="text1" w:themeTint="A6"/>
          <w:sz w:val="20"/>
          <w:szCs w:val="20"/>
        </w:rPr>
        <w:t xml:space="preserve">  Discuss with clients the full range of services provided by Kingswood directly or through our affiliate network which may be of benefit to them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0057F0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Explain to 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clients </w:t>
      </w:r>
      <w:r>
        <w:rPr>
          <w:rFonts w:ascii="Lato Light" w:hAnsi="Lato Light"/>
          <w:color w:val="595959" w:themeColor="text1" w:themeTint="A6"/>
          <w:sz w:val="20"/>
          <w:szCs w:val="20"/>
        </w:rPr>
        <w:t>the different Kingswood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investment management services</w:t>
      </w:r>
      <w:r>
        <w:rPr>
          <w:rFonts w:ascii="Lato Light" w:hAnsi="Lato Light"/>
          <w:color w:val="595959" w:themeColor="text1" w:themeTint="A6"/>
          <w:sz w:val="20"/>
          <w:szCs w:val="20"/>
        </w:rPr>
        <w:t xml:space="preserve">, advising on its appropriate use and monitoring outcomes on an ongoing basis.  Working closely with </w:t>
      </w:r>
      <w:r w:rsidR="00AE19EB">
        <w:rPr>
          <w:rFonts w:ascii="Lato Light" w:hAnsi="Lato Light"/>
          <w:color w:val="595959" w:themeColor="text1" w:themeTint="A6"/>
          <w:sz w:val="20"/>
          <w:szCs w:val="20"/>
        </w:rPr>
        <w:t xml:space="preserve">Kingswood </w:t>
      </w:r>
      <w:r w:rsidR="00AE19EB" w:rsidRPr="003A79F3">
        <w:rPr>
          <w:rFonts w:ascii="Lato Light" w:hAnsi="Lato Light"/>
          <w:color w:val="595959" w:themeColor="text1" w:themeTint="A6"/>
          <w:sz w:val="20"/>
          <w:szCs w:val="20"/>
        </w:rPr>
        <w:t>Investment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Manager colleagues</w:t>
      </w:r>
      <w:r w:rsidR="003A79F3">
        <w:rPr>
          <w:rFonts w:ascii="Lato Light" w:hAnsi="Lato Light"/>
          <w:color w:val="595959" w:themeColor="text1" w:themeTint="A6"/>
          <w:sz w:val="20"/>
          <w:szCs w:val="20"/>
        </w:rPr>
        <w:t>’</w:t>
      </w:r>
      <w:r w:rsidR="009A588C"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and managing client relationships jointly with them.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4. Support team working across the business.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close working relationships with colleagues in operations, compliance and other support areas, to ensure that client servicing is maintained efficiently, consistently and safely.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Identify opportunities for process improvement and share these either directly with the relevant area or through meetings such as the financial planners’ forum.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Immediately escalate any potential compliance, operational or reputational risks to a member of the executive committee.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Share knowledge and insight with colleagues and foster a collegiate team culture across the firm.</w:t>
      </w:r>
    </w:p>
    <w:p w:rsidR="009A588C" w:rsidRPr="003A79F3" w:rsidRDefault="009A588C" w:rsidP="009A588C">
      <w:pPr>
        <w:pStyle w:val="Body"/>
        <w:rPr>
          <w:rFonts w:ascii="Lato Light" w:hAnsi="Lato Light"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numPr>
          <w:ilvl w:val="0"/>
          <w:numId w:val="16"/>
        </w:numPr>
        <w:ind w:left="284" w:hanging="284"/>
        <w:rPr>
          <w:rFonts w:ascii="Lato Light" w:hAnsi="Lato Light"/>
          <w:b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b/>
          <w:color w:val="595959" w:themeColor="text1" w:themeTint="A6"/>
          <w:sz w:val="20"/>
          <w:szCs w:val="20"/>
        </w:rPr>
        <w:t>Personal Development.</w:t>
      </w:r>
    </w:p>
    <w:p w:rsidR="009A588C" w:rsidRPr="003A79F3" w:rsidRDefault="009A588C" w:rsidP="009A588C">
      <w:pPr>
        <w:pStyle w:val="Body"/>
        <w:ind w:left="720"/>
        <w:rPr>
          <w:rFonts w:ascii="Lato Light" w:hAnsi="Lato Light"/>
          <w:b/>
          <w:color w:val="595959" w:themeColor="text1" w:themeTint="A6"/>
          <w:sz w:val="20"/>
          <w:szCs w:val="20"/>
        </w:rPr>
      </w:pP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>Maintain and record one’s own continuous professional development relevant to the role, including a close ongoing understanding of the investment markets relevant to clients; awareness of developments in the investment industry; and a good understanding of relevant regulatory developments.</w:t>
      </w:r>
    </w:p>
    <w:p w:rsidR="009A588C" w:rsidRPr="003A79F3" w:rsidRDefault="009A588C" w:rsidP="009A588C">
      <w:pPr>
        <w:pStyle w:val="Body"/>
        <w:jc w:val="both"/>
        <w:rPr>
          <w:rFonts w:ascii="Lato Light" w:hAnsi="Lato Light"/>
          <w:color w:val="595959" w:themeColor="text1" w:themeTint="A6"/>
          <w:sz w:val="20"/>
          <w:szCs w:val="20"/>
        </w:rPr>
      </w:pPr>
      <w:r w:rsidRPr="003A79F3">
        <w:rPr>
          <w:rFonts w:ascii="Lato Light" w:hAnsi="Lato Light"/>
          <w:color w:val="595959" w:themeColor="text1" w:themeTint="A6"/>
          <w:sz w:val="20"/>
          <w:szCs w:val="20"/>
        </w:rPr>
        <w:t xml:space="preserve"> </w:t>
      </w:r>
    </w:p>
    <w:p w:rsidR="007D52D5" w:rsidRDefault="007D52D5" w:rsidP="00494C63">
      <w:pPr>
        <w:rPr>
          <w:rFonts w:ascii="Lato Light" w:hAnsi="Lato Light"/>
          <w:b/>
          <w:bCs/>
          <w:sz w:val="20"/>
          <w:u w:val="single"/>
        </w:rPr>
      </w:pPr>
    </w:p>
    <w:p w:rsidR="00AE4426" w:rsidRDefault="00AE19EB" w:rsidP="00494C63">
      <w:pPr>
        <w:rPr>
          <w:rFonts w:ascii="Lato Light" w:hAnsi="Lato Light"/>
          <w:b/>
          <w:bCs/>
          <w:sz w:val="20"/>
          <w:u w:val="single"/>
        </w:rPr>
      </w:pPr>
      <w:r>
        <w:rPr>
          <w:rFonts w:ascii="Lato Light" w:hAnsi="Lato Light"/>
          <w:b/>
          <w:bCs/>
          <w:sz w:val="20"/>
          <w:u w:val="single"/>
        </w:rPr>
        <w:t>Person</w:t>
      </w:r>
      <w:r w:rsidR="00AE4426">
        <w:rPr>
          <w:rFonts w:ascii="Lato Light" w:hAnsi="Lato Light"/>
          <w:b/>
          <w:bCs/>
          <w:sz w:val="20"/>
          <w:u w:val="single"/>
        </w:rPr>
        <w:t xml:space="preserve"> specification</w:t>
      </w:r>
    </w:p>
    <w:p w:rsidR="00AE4426" w:rsidRDefault="00AE4426" w:rsidP="00494C63">
      <w:pPr>
        <w:rPr>
          <w:rFonts w:ascii="Lato Light" w:hAnsi="Lato Light"/>
          <w:b/>
          <w:bCs/>
          <w:sz w:val="20"/>
          <w:u w:val="single"/>
        </w:rPr>
      </w:pPr>
    </w:p>
    <w:p w:rsidR="00AE4426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At least 5-10 years’ experience in managing private client relationships and providing financial advice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Experience across a range of products and asset classes with a preference for certain specialisms such as EIS/VCT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with clients across all wealth bands and communicate effectively from the most financially astute client to those with no financial knowledge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Qualified and competent to provide advice with a valid SPS.  Ambition to move towards Chartered Status if not already held.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Strong sales and presentation skills</w:t>
      </w:r>
    </w:p>
    <w:p w:rsidR="00A160F9" w:rsidRPr="00AE19EB" w:rsidRDefault="00A160F9" w:rsidP="00AE4426">
      <w:pPr>
        <w:pStyle w:val="ListParagraph"/>
        <w:numPr>
          <w:ilvl w:val="0"/>
          <w:numId w:val="21"/>
        </w:numPr>
        <w:rPr>
          <w:rFonts w:ascii="Lato Light" w:hAnsi="Lato Light"/>
          <w:bCs/>
          <w:sz w:val="20"/>
        </w:rPr>
      </w:pPr>
      <w:r w:rsidRPr="00AE19EB">
        <w:rPr>
          <w:rFonts w:ascii="Lato Light" w:hAnsi="Lato Light"/>
          <w:bCs/>
          <w:sz w:val="20"/>
        </w:rPr>
        <w:t>Ability to work as part of a defined clie</w:t>
      </w:r>
      <w:bookmarkStart w:id="0" w:name="_GoBack"/>
      <w:bookmarkEnd w:id="0"/>
      <w:r w:rsidRPr="00AE19EB">
        <w:rPr>
          <w:rFonts w:ascii="Lato Light" w:hAnsi="Lato Light"/>
          <w:bCs/>
          <w:sz w:val="20"/>
        </w:rPr>
        <w:t>nt team, delegating work to colleagues and interacting with different offices to deliver an efficient, compl</w:t>
      </w:r>
      <w:r w:rsidR="00AE19EB">
        <w:rPr>
          <w:rFonts w:ascii="Lato Light" w:hAnsi="Lato Light"/>
          <w:bCs/>
          <w:sz w:val="20"/>
        </w:rPr>
        <w:t>ia</w:t>
      </w:r>
      <w:r w:rsidRPr="00AE19EB">
        <w:rPr>
          <w:rFonts w:ascii="Lato Light" w:hAnsi="Lato Light"/>
          <w:bCs/>
          <w:sz w:val="20"/>
        </w:rPr>
        <w:t>nt and engaging service to clients.</w:t>
      </w:r>
    </w:p>
    <w:sectPr w:rsidR="00A160F9" w:rsidRPr="00AE19EB" w:rsidSect="00C47A21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A4" w:rsidRDefault="00B93CA4" w:rsidP="00C47A21">
      <w:r>
        <w:separator/>
      </w:r>
    </w:p>
  </w:endnote>
  <w:endnote w:type="continuationSeparator" w:id="0">
    <w:p w:rsidR="00B93CA4" w:rsidRDefault="00B93CA4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Times New Roman"/>
    <w:charset w:val="00"/>
    <w:family w:val="roman"/>
    <w:pitch w:val="default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A4" w:rsidRDefault="00B93CA4" w:rsidP="00C47A21">
      <w:r>
        <w:separator/>
      </w:r>
    </w:p>
  </w:footnote>
  <w:footnote w:type="continuationSeparator" w:id="0">
    <w:p w:rsidR="00B93CA4" w:rsidRDefault="00B93CA4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F3" w:rsidRDefault="003A79F3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C392526"/>
    <w:multiLevelType w:val="hybridMultilevel"/>
    <w:tmpl w:val="D134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EA51BCE"/>
    <w:multiLevelType w:val="hybridMultilevel"/>
    <w:tmpl w:val="101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2406F"/>
    <w:multiLevelType w:val="hybridMultilevel"/>
    <w:tmpl w:val="4152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8"/>
  </w:num>
  <w:num w:numId="8">
    <w:abstractNumId w:val="5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68"/>
    <w:rsid w:val="000057F0"/>
    <w:rsid w:val="00025029"/>
    <w:rsid w:val="000304EB"/>
    <w:rsid w:val="000435A7"/>
    <w:rsid w:val="000615AA"/>
    <w:rsid w:val="00074CDE"/>
    <w:rsid w:val="000775AA"/>
    <w:rsid w:val="0008469E"/>
    <w:rsid w:val="000A227A"/>
    <w:rsid w:val="00136018"/>
    <w:rsid w:val="0017738C"/>
    <w:rsid w:val="001B22D9"/>
    <w:rsid w:val="001D3BC2"/>
    <w:rsid w:val="001E17FD"/>
    <w:rsid w:val="0020032A"/>
    <w:rsid w:val="00214109"/>
    <w:rsid w:val="0027439B"/>
    <w:rsid w:val="00281BED"/>
    <w:rsid w:val="00283512"/>
    <w:rsid w:val="002863B6"/>
    <w:rsid w:val="00302CAB"/>
    <w:rsid w:val="00304972"/>
    <w:rsid w:val="00306B1F"/>
    <w:rsid w:val="003400BB"/>
    <w:rsid w:val="00346788"/>
    <w:rsid w:val="003614CA"/>
    <w:rsid w:val="00367E83"/>
    <w:rsid w:val="00390999"/>
    <w:rsid w:val="003A582D"/>
    <w:rsid w:val="003A79F3"/>
    <w:rsid w:val="003E5478"/>
    <w:rsid w:val="00407180"/>
    <w:rsid w:val="00420F6F"/>
    <w:rsid w:val="00424095"/>
    <w:rsid w:val="0045142E"/>
    <w:rsid w:val="00452275"/>
    <w:rsid w:val="00474276"/>
    <w:rsid w:val="00494C63"/>
    <w:rsid w:val="004C37CF"/>
    <w:rsid w:val="004C475E"/>
    <w:rsid w:val="004C5152"/>
    <w:rsid w:val="004F25DE"/>
    <w:rsid w:val="0052229E"/>
    <w:rsid w:val="005334BD"/>
    <w:rsid w:val="00541975"/>
    <w:rsid w:val="005546E2"/>
    <w:rsid w:val="00593C5E"/>
    <w:rsid w:val="0059665D"/>
    <w:rsid w:val="005A7586"/>
    <w:rsid w:val="005E06E2"/>
    <w:rsid w:val="005E37E0"/>
    <w:rsid w:val="005F3C7C"/>
    <w:rsid w:val="0067057C"/>
    <w:rsid w:val="006A4537"/>
    <w:rsid w:val="006C5DC4"/>
    <w:rsid w:val="006F33C5"/>
    <w:rsid w:val="00710EAC"/>
    <w:rsid w:val="007161FD"/>
    <w:rsid w:val="00724086"/>
    <w:rsid w:val="0072486D"/>
    <w:rsid w:val="00753D37"/>
    <w:rsid w:val="0076137A"/>
    <w:rsid w:val="007621EF"/>
    <w:rsid w:val="007677E2"/>
    <w:rsid w:val="00786CF4"/>
    <w:rsid w:val="00787896"/>
    <w:rsid w:val="00790411"/>
    <w:rsid w:val="007C6B05"/>
    <w:rsid w:val="007D4029"/>
    <w:rsid w:val="007D52D5"/>
    <w:rsid w:val="00800A87"/>
    <w:rsid w:val="008349DC"/>
    <w:rsid w:val="00854F71"/>
    <w:rsid w:val="008906CE"/>
    <w:rsid w:val="008971E5"/>
    <w:rsid w:val="008A73CD"/>
    <w:rsid w:val="008E7821"/>
    <w:rsid w:val="00910428"/>
    <w:rsid w:val="00930D0B"/>
    <w:rsid w:val="00953A6A"/>
    <w:rsid w:val="0096254C"/>
    <w:rsid w:val="009978C9"/>
    <w:rsid w:val="009A588C"/>
    <w:rsid w:val="009B7BFF"/>
    <w:rsid w:val="009F0A68"/>
    <w:rsid w:val="009F3677"/>
    <w:rsid w:val="009F71EE"/>
    <w:rsid w:val="00A128A7"/>
    <w:rsid w:val="00A160F9"/>
    <w:rsid w:val="00A21F10"/>
    <w:rsid w:val="00A730E9"/>
    <w:rsid w:val="00A823C5"/>
    <w:rsid w:val="00A9407A"/>
    <w:rsid w:val="00AB1A32"/>
    <w:rsid w:val="00AC521F"/>
    <w:rsid w:val="00AE19EB"/>
    <w:rsid w:val="00AE4426"/>
    <w:rsid w:val="00B144DA"/>
    <w:rsid w:val="00B93CA4"/>
    <w:rsid w:val="00BB5561"/>
    <w:rsid w:val="00BD5679"/>
    <w:rsid w:val="00BF34EB"/>
    <w:rsid w:val="00BF7AC5"/>
    <w:rsid w:val="00C211F0"/>
    <w:rsid w:val="00C30E28"/>
    <w:rsid w:val="00C36A68"/>
    <w:rsid w:val="00C43A63"/>
    <w:rsid w:val="00C47A21"/>
    <w:rsid w:val="00C5252A"/>
    <w:rsid w:val="00C52E02"/>
    <w:rsid w:val="00C63244"/>
    <w:rsid w:val="00C701CE"/>
    <w:rsid w:val="00C70AD6"/>
    <w:rsid w:val="00C77A38"/>
    <w:rsid w:val="00CC260B"/>
    <w:rsid w:val="00CF7DFF"/>
    <w:rsid w:val="00D42F3F"/>
    <w:rsid w:val="00D6259C"/>
    <w:rsid w:val="00D82268"/>
    <w:rsid w:val="00DB360A"/>
    <w:rsid w:val="00DE7D5B"/>
    <w:rsid w:val="00E36CD3"/>
    <w:rsid w:val="00E8071D"/>
    <w:rsid w:val="00E85BDA"/>
    <w:rsid w:val="00EC5728"/>
    <w:rsid w:val="00ED0F8F"/>
    <w:rsid w:val="00EF2A52"/>
    <w:rsid w:val="00F35758"/>
    <w:rsid w:val="00F3616C"/>
    <w:rsid w:val="00F64299"/>
    <w:rsid w:val="00F76C10"/>
    <w:rsid w:val="00FC3616"/>
    <w:rsid w:val="00FD3782"/>
    <w:rsid w:val="00FF3DC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DBA29A-854C-4275-A835-8AE22304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10EAC"/>
    <w:pPr>
      <w:keepNext/>
      <w:keepLines/>
      <w:outlineLvl w:val="1"/>
    </w:pPr>
    <w:rPr>
      <w:rFonts w:ascii="Lato Light" w:hAnsi="Lato Light"/>
      <w:b/>
      <w:color w:val="4F4F4F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10EAC"/>
    <w:rPr>
      <w:rFonts w:ascii="Lato Light" w:hAnsi="Lato Light" w:cs="Arial"/>
      <w:b/>
      <w:color w:val="4F4F4F"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88AB-DE07-4CCD-A2CB-5E8C01B0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95C4987C</Template>
  <TotalTime>0</TotalTime>
  <Pages>2</Pages>
  <Words>849</Words>
  <Characters>5086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Linda.Tottem</cp:lastModifiedBy>
  <cp:revision>2</cp:revision>
  <cp:lastPrinted>2019-04-09T10:27:00Z</cp:lastPrinted>
  <dcterms:created xsi:type="dcterms:W3CDTF">2020-04-09T08:43:00Z</dcterms:created>
  <dcterms:modified xsi:type="dcterms:W3CDTF">2020-04-09T08:43:00Z</dcterms:modified>
</cp:coreProperties>
</file>