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03D60C46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:rsidR="003E5478" w:rsidRPr="008E72A1" w:rsidRDefault="00AD3E3F" w:rsidP="00081F4F">
      <w:pPr>
        <w:spacing w:line="360" w:lineRule="auto"/>
        <w:ind w:left="7200" w:right="-166" w:hanging="7200"/>
        <w:rPr>
          <w:rFonts w:ascii="Lato Light" w:hAnsi="Lato Light"/>
          <w:b/>
          <w:bCs/>
          <w:color w:val="262626" w:themeColor="text1" w:themeTint="D9"/>
          <w:sz w:val="22"/>
          <w:szCs w:val="22"/>
        </w:rPr>
      </w:pPr>
      <w:r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ROLE</w:t>
      </w:r>
      <w:r w:rsidR="00AC521F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: </w:t>
      </w:r>
      <w:r w:rsidR="00D3742A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Financial</w:t>
      </w:r>
      <w:r w:rsidR="00E6687D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Analyst     </w:t>
      </w:r>
      <w:r w:rsidR="001638C9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               </w:t>
      </w:r>
      <w:r w:rsidR="004871D5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081F4F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</w:t>
      </w:r>
      <w:r w:rsidR="00D3742A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                                 </w:t>
      </w:r>
      <w:r w:rsidR="00981A20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REPORTS TO:</w:t>
      </w:r>
      <w:r w:rsidR="002F1BCA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6216FF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Head </w:t>
      </w:r>
      <w:r w:rsidR="00073FA5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of Weal</w:t>
      </w:r>
      <w:r w:rsidR="00D3742A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th  </w:t>
      </w:r>
    </w:p>
    <w:p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39A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:rsidR="00AD3E3F" w:rsidRPr="008E72A1" w:rsidRDefault="00AD3E3F" w:rsidP="008E72A1">
      <w:pPr>
        <w:spacing w:after="120"/>
        <w:rPr>
          <w:rFonts w:ascii="Lato Light" w:hAnsi="Lato Light"/>
          <w:b/>
          <w:sz w:val="20"/>
        </w:rPr>
      </w:pPr>
      <w:r w:rsidRPr="008E72A1">
        <w:rPr>
          <w:rFonts w:ascii="Lato Light" w:hAnsi="Lato Light"/>
          <w:b/>
          <w:sz w:val="20"/>
        </w:rPr>
        <w:t xml:space="preserve">BACKGROUND </w:t>
      </w:r>
    </w:p>
    <w:p w:rsidR="00BC32EF" w:rsidRDefault="00BC32EF" w:rsidP="00BC32EF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>Kingswood Holdings Limited (trading as Kingswood) is an AIM-listed integrated wealth ma</w:t>
      </w:r>
      <w:r w:rsidR="00D3742A">
        <w:rPr>
          <w:rFonts w:ascii="Lato Light" w:hAnsi="Lato Light"/>
          <w:sz w:val="20"/>
        </w:rPr>
        <w:t>nagement group, with more than 16,000 active clients and c. £4.8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billion of Assets under </w:t>
      </w:r>
      <w:r w:rsidR="00D3742A">
        <w:rPr>
          <w:rFonts w:ascii="Lato Light" w:hAnsi="Lato Light"/>
          <w:sz w:val="20"/>
        </w:rPr>
        <w:t>Advice/</w:t>
      </w:r>
      <w:r w:rsidRPr="007D52D5">
        <w:rPr>
          <w:rFonts w:ascii="Lato Light" w:hAnsi="Lato Light"/>
          <w:sz w:val="20"/>
        </w:rPr>
        <w:t>Management</w:t>
      </w:r>
      <w:r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>
        <w:rPr>
          <w:rFonts w:ascii="Lato Light" w:hAnsi="Lato Light"/>
          <w:sz w:val="20"/>
        </w:rPr>
        <w:t>New York</w:t>
      </w:r>
      <w:r w:rsidR="00D3742A">
        <w:rPr>
          <w:rFonts w:ascii="Lato Light" w:hAnsi="Lato Light"/>
          <w:sz w:val="20"/>
        </w:rPr>
        <w:t>, San Diego &amp; Atlanta as well as</w:t>
      </w:r>
      <w:r>
        <w:rPr>
          <w:rFonts w:ascii="Lato Light" w:hAnsi="Lato Light"/>
          <w:sz w:val="20"/>
        </w:rPr>
        <w:t xml:space="preserve"> J</w:t>
      </w:r>
      <w:r w:rsidRPr="007D52D5">
        <w:rPr>
          <w:rFonts w:ascii="Lato Light" w:hAnsi="Lato Light"/>
          <w:sz w:val="20"/>
        </w:rPr>
        <w:t>ohannesburg</w:t>
      </w:r>
      <w:r w:rsidR="00D3742A">
        <w:rPr>
          <w:rFonts w:ascii="Lato Light" w:hAnsi="Lato Light"/>
          <w:sz w:val="20"/>
        </w:rPr>
        <w:t>, South Africa</w:t>
      </w:r>
      <w:r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>
        <w:rPr>
          <w:rFonts w:ascii="Lato Light" w:hAnsi="Lato Light"/>
          <w:sz w:val="20"/>
        </w:rPr>
        <w:t>ls to some of the UK’s largest 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:rsidR="00AD3E3F" w:rsidRDefault="00AD3E3F" w:rsidP="008E72A1">
      <w:pPr>
        <w:pStyle w:val="Heading2"/>
      </w:pPr>
    </w:p>
    <w:p w:rsidR="00C36A68" w:rsidRPr="008E72A1" w:rsidRDefault="008971E5" w:rsidP="008E72A1">
      <w:pPr>
        <w:pStyle w:val="Heading2"/>
      </w:pPr>
      <w:r w:rsidRPr="008E72A1">
        <w:t>SUMMARY OF ROLE</w:t>
      </w:r>
    </w:p>
    <w:p w:rsidR="001638C9" w:rsidRPr="008E72A1" w:rsidRDefault="008E15F4" w:rsidP="001638C9">
      <w:pPr>
        <w:shd w:val="clear" w:color="auto" w:fill="FFFFFF"/>
        <w:jc w:val="both"/>
        <w:rPr>
          <w:rFonts w:ascii="Lato Light" w:hAnsi="Lato Light"/>
          <w:color w:val="000000"/>
          <w:sz w:val="20"/>
        </w:rPr>
      </w:pPr>
      <w:r w:rsidRPr="008E72A1">
        <w:rPr>
          <w:rFonts w:ascii="Lato Light" w:hAnsi="Lato Light"/>
          <w:color w:val="000000"/>
          <w:sz w:val="20"/>
        </w:rPr>
        <w:t>This is a</w:t>
      </w:r>
      <w:r w:rsidR="001638C9" w:rsidRPr="008E72A1">
        <w:rPr>
          <w:rFonts w:ascii="Lato Light" w:hAnsi="Lato Light"/>
          <w:color w:val="000000"/>
          <w:sz w:val="20"/>
        </w:rPr>
        <w:t xml:space="preserve"> varied</w:t>
      </w:r>
      <w:r w:rsidRPr="008E72A1">
        <w:rPr>
          <w:rFonts w:ascii="Lato Light" w:hAnsi="Lato Light"/>
          <w:color w:val="000000"/>
          <w:sz w:val="20"/>
        </w:rPr>
        <w:t>,</w:t>
      </w:r>
      <w:r w:rsidR="001638C9" w:rsidRPr="008E72A1">
        <w:rPr>
          <w:rFonts w:ascii="Lato Light" w:hAnsi="Lato Light"/>
          <w:color w:val="000000"/>
          <w:sz w:val="20"/>
        </w:rPr>
        <w:t xml:space="preserve"> </w:t>
      </w:r>
      <w:r w:rsidR="00B55E76" w:rsidRPr="008E72A1">
        <w:rPr>
          <w:rFonts w:ascii="Lato Light" w:hAnsi="Lato Light"/>
          <w:color w:val="000000"/>
          <w:sz w:val="20"/>
        </w:rPr>
        <w:t xml:space="preserve">hands on </w:t>
      </w:r>
      <w:r w:rsidR="001638C9" w:rsidRPr="008E72A1">
        <w:rPr>
          <w:rFonts w:ascii="Lato Light" w:hAnsi="Lato Light"/>
          <w:sz w:val="20"/>
        </w:rPr>
        <w:t xml:space="preserve">role </w:t>
      </w:r>
      <w:r w:rsidR="00772C97" w:rsidRPr="008E72A1">
        <w:rPr>
          <w:rFonts w:ascii="Lato Light" w:hAnsi="Lato Light"/>
          <w:sz w:val="20"/>
        </w:rPr>
        <w:t xml:space="preserve">reporting into the Head of </w:t>
      </w:r>
      <w:r w:rsidR="00D3742A">
        <w:rPr>
          <w:rFonts w:ascii="Lato Light" w:hAnsi="Lato Light"/>
          <w:sz w:val="20"/>
        </w:rPr>
        <w:t>Wealth</w:t>
      </w:r>
      <w:r w:rsidR="00772C97" w:rsidRPr="008E72A1">
        <w:rPr>
          <w:rFonts w:ascii="Lato Light" w:hAnsi="Lato Light"/>
          <w:sz w:val="20"/>
        </w:rPr>
        <w:t xml:space="preserve">, to </w:t>
      </w:r>
      <w:r w:rsidR="00D3742A">
        <w:rPr>
          <w:rFonts w:ascii="Lato Light" w:hAnsi="Lato Light"/>
          <w:sz w:val="20"/>
        </w:rPr>
        <w:t xml:space="preserve">manage the business intelligence needs and </w:t>
      </w:r>
      <w:r w:rsidR="00772C97" w:rsidRPr="008E72A1">
        <w:rPr>
          <w:rFonts w:ascii="Lato Light" w:hAnsi="Lato Light"/>
          <w:sz w:val="20"/>
        </w:rPr>
        <w:t>provide commercial support to</w:t>
      </w:r>
      <w:r w:rsidR="00D3742A">
        <w:rPr>
          <w:rFonts w:ascii="Lato Light" w:hAnsi="Lato Light"/>
          <w:sz w:val="20"/>
        </w:rPr>
        <w:t xml:space="preserve"> the wealth business</w:t>
      </w:r>
      <w:r w:rsidR="00772C97" w:rsidRPr="008E72A1">
        <w:rPr>
          <w:rFonts w:ascii="Lato Light" w:hAnsi="Lato Light"/>
          <w:sz w:val="20"/>
        </w:rPr>
        <w:t>.</w:t>
      </w:r>
    </w:p>
    <w:p w:rsidR="00910428" w:rsidRPr="0074107D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:rsidR="0020032A" w:rsidRPr="008E72A1" w:rsidRDefault="008971E5" w:rsidP="008E72A1">
      <w:pPr>
        <w:pStyle w:val="Body"/>
        <w:spacing w:after="120"/>
        <w:jc w:val="both"/>
        <w:rPr>
          <w:rFonts w:ascii="Lato Light" w:hAnsi="Lato Light" w:cs="Arial"/>
          <w:b/>
          <w:color w:val="auto"/>
          <w:sz w:val="20"/>
          <w:szCs w:val="20"/>
        </w:rPr>
      </w:pPr>
      <w:r w:rsidRPr="008E72A1">
        <w:rPr>
          <w:rFonts w:ascii="Lato Light" w:hAnsi="Lato Light" w:cs="Arial"/>
          <w:b/>
          <w:color w:val="auto"/>
          <w:sz w:val="20"/>
          <w:szCs w:val="20"/>
        </w:rPr>
        <w:t>RESPONSIBILITIES</w:t>
      </w:r>
    </w:p>
    <w:p w:rsidR="00813C35" w:rsidRPr="008E72A1" w:rsidRDefault="0074107D" w:rsidP="008E72A1">
      <w:pPr>
        <w:pStyle w:val="NormalWeb"/>
        <w:spacing w:before="0" w:beforeAutospacing="0" w:after="120" w:afterAutospacing="0"/>
        <w:jc w:val="both"/>
        <w:rPr>
          <w:rFonts w:ascii="Lato Light" w:hAnsi="Lato Light" w:cstheme="minorHAnsi"/>
          <w:b/>
          <w:bCs/>
          <w:sz w:val="20"/>
          <w:szCs w:val="20"/>
        </w:rPr>
      </w:pPr>
      <w:r w:rsidRPr="008E72A1">
        <w:rPr>
          <w:rFonts w:ascii="Lato Light" w:hAnsi="Lato Light" w:cstheme="minorHAnsi"/>
          <w:b/>
          <w:bCs/>
          <w:sz w:val="20"/>
          <w:szCs w:val="20"/>
        </w:rPr>
        <w:t>Key tasks:</w:t>
      </w:r>
    </w:p>
    <w:p w:rsidR="00001B1B" w:rsidRDefault="00001B1B" w:rsidP="00813C35">
      <w:pPr>
        <w:pStyle w:val="NormalWeb"/>
        <w:spacing w:before="0" w:beforeAutospacing="0" w:after="0" w:afterAutospacing="0"/>
        <w:jc w:val="both"/>
        <w:rPr>
          <w:rFonts w:ascii="Lato Light" w:hAnsi="Lato Light" w:cstheme="minorHAnsi"/>
          <w:b/>
          <w:bCs/>
          <w:sz w:val="22"/>
          <w:szCs w:val="22"/>
        </w:rPr>
      </w:pPr>
    </w:p>
    <w:p w:rsidR="00001B1B" w:rsidRPr="008E72A1" w:rsidRDefault="00D3742A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>
        <w:rPr>
          <w:rFonts w:ascii="Lato Light" w:hAnsi="Lato Light"/>
          <w:sz w:val="20"/>
          <w:szCs w:val="20"/>
        </w:rPr>
        <w:t xml:space="preserve">The Financial </w:t>
      </w:r>
      <w:r w:rsidR="00001B1B" w:rsidRPr="008E72A1">
        <w:rPr>
          <w:rFonts w:ascii="Lato Light" w:hAnsi="Lato Light"/>
          <w:sz w:val="20"/>
          <w:szCs w:val="20"/>
        </w:rPr>
        <w:t xml:space="preserve">Analyst </w:t>
      </w:r>
      <w:r>
        <w:rPr>
          <w:rFonts w:ascii="Lato Light" w:hAnsi="Lato Light"/>
          <w:sz w:val="20"/>
          <w:szCs w:val="20"/>
        </w:rPr>
        <w:t>must</w:t>
      </w:r>
      <w:r w:rsidR="00001B1B" w:rsidRPr="008E72A1">
        <w:rPr>
          <w:rFonts w:ascii="Lato Light" w:hAnsi="Lato Light"/>
          <w:sz w:val="20"/>
          <w:szCs w:val="20"/>
        </w:rPr>
        <w:t xml:space="preserve"> h</w:t>
      </w:r>
      <w:r>
        <w:rPr>
          <w:rFonts w:ascii="Lato Light" w:hAnsi="Lato Light"/>
          <w:sz w:val="20"/>
          <w:szCs w:val="20"/>
        </w:rPr>
        <w:t>ave strong analytical skills - b</w:t>
      </w:r>
      <w:r w:rsidR="00001B1B" w:rsidRPr="008E72A1">
        <w:rPr>
          <w:rFonts w:ascii="Lato Light" w:hAnsi="Lato Light"/>
          <w:sz w:val="20"/>
          <w:szCs w:val="20"/>
        </w:rPr>
        <w:t xml:space="preserve">uilding, monitoring and reporting MI </w:t>
      </w:r>
      <w:r>
        <w:rPr>
          <w:rFonts w:ascii="Lato Light" w:hAnsi="Lato Light"/>
          <w:sz w:val="20"/>
          <w:szCs w:val="20"/>
        </w:rPr>
        <w:t>from internal systems to assist in understanding</w:t>
      </w:r>
      <w:r w:rsidR="00001B1B" w:rsidRPr="008E72A1">
        <w:rPr>
          <w:rFonts w:ascii="Lato Light" w:hAnsi="Lato Light"/>
          <w:sz w:val="20"/>
          <w:szCs w:val="20"/>
        </w:rPr>
        <w:t xml:space="preserve"> sales</w:t>
      </w:r>
      <w:r>
        <w:rPr>
          <w:rFonts w:ascii="Lato Light" w:hAnsi="Lato Light"/>
          <w:sz w:val="20"/>
          <w:szCs w:val="20"/>
        </w:rPr>
        <w:t xml:space="preserve"> force efficiency and business performance</w:t>
      </w:r>
      <w:r w:rsidR="00001B1B" w:rsidRPr="008E72A1">
        <w:rPr>
          <w:rFonts w:ascii="Lato Light" w:hAnsi="Lato Light"/>
          <w:sz w:val="20"/>
          <w:szCs w:val="20"/>
        </w:rPr>
        <w:t>.</w:t>
      </w:r>
    </w:p>
    <w:p w:rsidR="00001B1B" w:rsidRPr="008E72A1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>Produce data analysis at regular intervals and in a timely way for senior management review.</w:t>
      </w:r>
    </w:p>
    <w:p w:rsidR="00001B1B" w:rsidRPr="008E72A1" w:rsidRDefault="00D3742A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The Financial</w:t>
      </w:r>
      <w:r w:rsidR="00001B1B" w:rsidRPr="008E72A1">
        <w:rPr>
          <w:rFonts w:ascii="Lato Light" w:hAnsi="Lato Light"/>
          <w:sz w:val="20"/>
          <w:szCs w:val="20"/>
        </w:rPr>
        <w:t xml:space="preserve"> Analyst will have the ability to run with business projects both ad hoc and strategic.</w:t>
      </w:r>
    </w:p>
    <w:p w:rsidR="00001B1B" w:rsidRPr="008E72A1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>The Investment Manag</w:t>
      </w:r>
      <w:r w:rsidR="00BC32EF">
        <w:rPr>
          <w:rFonts w:ascii="Lato Light" w:hAnsi="Lato Light"/>
          <w:sz w:val="20"/>
          <w:szCs w:val="20"/>
        </w:rPr>
        <w:t>ement / Wealth Planning firm is</w:t>
      </w:r>
      <w:r w:rsidRPr="008E72A1">
        <w:rPr>
          <w:rFonts w:ascii="Lato Light" w:hAnsi="Lato Light"/>
          <w:sz w:val="20"/>
          <w:szCs w:val="20"/>
        </w:rPr>
        <w:t xml:space="preserve"> looking to build a new/enhanced sales pipeline/opportunity stage tool that can be used in the firm’s remote locations potentially </w:t>
      </w:r>
      <w:r w:rsidR="00684D5B" w:rsidRPr="008E72A1">
        <w:rPr>
          <w:rFonts w:ascii="Lato Light" w:hAnsi="Lato Light"/>
          <w:sz w:val="20"/>
          <w:szCs w:val="20"/>
        </w:rPr>
        <w:t>SharePoint</w:t>
      </w:r>
      <w:r w:rsidRPr="008E72A1">
        <w:rPr>
          <w:rFonts w:ascii="Lato Light" w:hAnsi="Lato Light"/>
          <w:sz w:val="20"/>
          <w:szCs w:val="20"/>
        </w:rPr>
        <w:t xml:space="preserve"> base.</w:t>
      </w:r>
    </w:p>
    <w:p w:rsidR="00001B1B" w:rsidRPr="008E72A1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 xml:space="preserve">The </w:t>
      </w:r>
      <w:r w:rsidR="00D3742A">
        <w:rPr>
          <w:rFonts w:ascii="Lato Light" w:hAnsi="Lato Light"/>
          <w:sz w:val="20"/>
          <w:szCs w:val="20"/>
        </w:rPr>
        <w:t>role will have strong</w:t>
      </w:r>
      <w:r w:rsidRPr="008E72A1">
        <w:rPr>
          <w:rFonts w:ascii="Lato Light" w:hAnsi="Lato Light"/>
          <w:sz w:val="20"/>
          <w:szCs w:val="20"/>
        </w:rPr>
        <w:t xml:space="preserve"> techn</w:t>
      </w:r>
      <w:r w:rsidR="00D3742A">
        <w:rPr>
          <w:rFonts w:ascii="Lato Light" w:hAnsi="Lato Light"/>
          <w:sz w:val="20"/>
          <w:szCs w:val="20"/>
        </w:rPr>
        <w:t>ical and data abilities, with strong</w:t>
      </w:r>
      <w:r w:rsidRPr="008E72A1">
        <w:rPr>
          <w:rFonts w:ascii="Lato Light" w:hAnsi="Lato Light"/>
          <w:sz w:val="20"/>
          <w:szCs w:val="20"/>
        </w:rPr>
        <w:t xml:space="preserve"> </w:t>
      </w:r>
      <w:r w:rsidR="00D3742A">
        <w:rPr>
          <w:rFonts w:ascii="Lato Light" w:hAnsi="Lato Light"/>
          <w:sz w:val="20"/>
          <w:szCs w:val="20"/>
        </w:rPr>
        <w:t xml:space="preserve">Access, </w:t>
      </w:r>
      <w:r w:rsidRPr="008E72A1">
        <w:rPr>
          <w:rFonts w:ascii="Lato Light" w:hAnsi="Lato Light"/>
          <w:sz w:val="20"/>
          <w:szCs w:val="20"/>
        </w:rPr>
        <w:t>Excel</w:t>
      </w:r>
      <w:r w:rsidR="00D3742A">
        <w:rPr>
          <w:rFonts w:ascii="Lato Light" w:hAnsi="Lato Light"/>
          <w:sz w:val="20"/>
          <w:szCs w:val="20"/>
        </w:rPr>
        <w:t xml:space="preserve"> and SQL</w:t>
      </w:r>
      <w:r w:rsidRPr="008E72A1">
        <w:rPr>
          <w:rFonts w:ascii="Lato Light" w:hAnsi="Lato Light"/>
          <w:sz w:val="20"/>
          <w:szCs w:val="20"/>
        </w:rPr>
        <w:t xml:space="preserve"> skills.</w:t>
      </w:r>
    </w:p>
    <w:p w:rsidR="00001B1B" w:rsidRPr="008E72A1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>Ability to distil information into slide decks/policies for presentation/implementation.</w:t>
      </w:r>
    </w:p>
    <w:p w:rsidR="00001B1B" w:rsidRPr="008E72A1" w:rsidRDefault="00001B1B" w:rsidP="00BC32E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0"/>
          <w:szCs w:val="20"/>
          <w:lang w:eastAsia="en-US"/>
        </w:rPr>
      </w:pPr>
      <w:r w:rsidRPr="008E72A1">
        <w:rPr>
          <w:rFonts w:ascii="Lato Light" w:eastAsia="Times New Roman" w:hAnsi="Lato Light" w:cs="Arial"/>
          <w:sz w:val="20"/>
          <w:szCs w:val="20"/>
          <w:lang w:eastAsia="en-US"/>
        </w:rPr>
        <w:t xml:space="preserve">Ability to </w:t>
      </w:r>
      <w:r w:rsidR="008E72A1" w:rsidRPr="008E72A1">
        <w:rPr>
          <w:rFonts w:ascii="Lato Light" w:eastAsia="Times New Roman" w:hAnsi="Lato Light" w:cs="Arial"/>
          <w:sz w:val="20"/>
          <w:szCs w:val="20"/>
          <w:lang w:eastAsia="en-US"/>
        </w:rPr>
        <w:t>investigate</w:t>
      </w:r>
      <w:r w:rsidRPr="008E72A1">
        <w:rPr>
          <w:rFonts w:ascii="Lato Light" w:eastAsia="Times New Roman" w:hAnsi="Lato Light" w:cs="Arial"/>
          <w:sz w:val="20"/>
          <w:szCs w:val="20"/>
          <w:lang w:eastAsia="en-US"/>
        </w:rPr>
        <w:t xml:space="preserve"> broader wealth industry comparatives and trends to provide market comparisons as the firm looks to evolve their business (e.g. look at pricing of different competitor offerings and report back)</w:t>
      </w:r>
    </w:p>
    <w:p w:rsidR="00001B1B" w:rsidRDefault="00001B1B" w:rsidP="00001B1B">
      <w:pPr>
        <w:pStyle w:val="NormalWeb"/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:rsidR="00001B1B" w:rsidRPr="008E72A1" w:rsidRDefault="0024013E" w:rsidP="008E72A1">
      <w:pPr>
        <w:rPr>
          <w:rFonts w:ascii="Lato Light" w:hAnsi="Lato Light"/>
          <w:b/>
          <w:sz w:val="20"/>
        </w:rPr>
      </w:pPr>
      <w:r w:rsidRPr="008E72A1">
        <w:rPr>
          <w:rFonts w:ascii="Lato Light" w:hAnsi="Lato Light"/>
          <w:b/>
          <w:sz w:val="20"/>
        </w:rPr>
        <w:t>Candidate:</w:t>
      </w:r>
    </w:p>
    <w:p w:rsidR="00C9105F" w:rsidRDefault="00C9105F" w:rsidP="008E72A1">
      <w:pPr>
        <w:rPr>
          <w:b/>
        </w:rPr>
      </w:pPr>
    </w:p>
    <w:p w:rsidR="00B6378F" w:rsidRPr="008E72A1" w:rsidRDefault="00D3742A" w:rsidP="008E72A1">
      <w:pPr>
        <w:pStyle w:val="ListParagraph"/>
        <w:numPr>
          <w:ilvl w:val="0"/>
          <w:numId w:val="34"/>
        </w:num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Minimum 2 </w:t>
      </w:r>
      <w:r w:rsidR="00B6378F" w:rsidRPr="008E72A1">
        <w:rPr>
          <w:rFonts w:ascii="Lato Light" w:hAnsi="Lato Light"/>
          <w:sz w:val="20"/>
          <w:szCs w:val="20"/>
        </w:rPr>
        <w:t>year</w:t>
      </w:r>
      <w:r w:rsidR="00BB0E0D">
        <w:rPr>
          <w:rFonts w:ascii="Lato Light" w:hAnsi="Lato Light"/>
          <w:sz w:val="20"/>
          <w:szCs w:val="20"/>
        </w:rPr>
        <w:t>s’</w:t>
      </w:r>
      <w:bookmarkStart w:id="0" w:name="_GoBack"/>
      <w:bookmarkEnd w:id="0"/>
      <w:r w:rsidR="00BC32EF">
        <w:rPr>
          <w:rFonts w:ascii="Lato Light" w:hAnsi="Lato Light"/>
          <w:sz w:val="20"/>
          <w:szCs w:val="20"/>
        </w:rPr>
        <w:t xml:space="preserve"> e</w:t>
      </w:r>
      <w:r w:rsidR="00B6378F" w:rsidRPr="008E72A1">
        <w:rPr>
          <w:rFonts w:ascii="Lato Light" w:hAnsi="Lato Light"/>
          <w:sz w:val="20"/>
          <w:szCs w:val="20"/>
        </w:rPr>
        <w:t>xperience in Financial Services/Wealth Management industry, ideally within Business Analysis or an interest in this area.</w:t>
      </w:r>
    </w:p>
    <w:p w:rsidR="00B6378F" w:rsidRPr="008E72A1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 xml:space="preserve">Articulate, </w:t>
      </w:r>
      <w:r w:rsidR="00BC32EF" w:rsidRPr="008E72A1">
        <w:rPr>
          <w:rFonts w:ascii="Lato Light" w:hAnsi="Lato Light"/>
          <w:sz w:val="20"/>
          <w:szCs w:val="20"/>
        </w:rPr>
        <w:t>with</w:t>
      </w:r>
      <w:r w:rsidR="00BC32EF">
        <w:rPr>
          <w:rFonts w:ascii="Lato Light" w:hAnsi="Lato Light"/>
          <w:sz w:val="20"/>
          <w:szCs w:val="20"/>
        </w:rPr>
        <w:t xml:space="preserve"> </w:t>
      </w:r>
      <w:r w:rsidR="00BC32EF" w:rsidRPr="008E72A1">
        <w:rPr>
          <w:rFonts w:ascii="Lato Light" w:hAnsi="Lato Light"/>
          <w:sz w:val="20"/>
          <w:szCs w:val="20"/>
        </w:rPr>
        <w:t>excellent</w:t>
      </w:r>
      <w:r w:rsidRPr="008E72A1">
        <w:rPr>
          <w:rFonts w:ascii="Lato Light" w:hAnsi="Lato Light"/>
          <w:sz w:val="20"/>
          <w:szCs w:val="20"/>
        </w:rPr>
        <w:t xml:space="preserve"> interpersonal skills; capable of liaising with senior stakeholders.</w:t>
      </w:r>
    </w:p>
    <w:p w:rsidR="00B6378F" w:rsidRPr="008E72A1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>Excellent written and oral communication skills.</w:t>
      </w:r>
    </w:p>
    <w:p w:rsidR="00B6378F" w:rsidRPr="008E72A1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8E72A1">
        <w:rPr>
          <w:rFonts w:ascii="Lato Light" w:hAnsi="Lato Light"/>
          <w:sz w:val="20"/>
          <w:szCs w:val="20"/>
        </w:rPr>
        <w:t>Highly proficient in MS Office suite – Excel, Word, PowerPoint.</w:t>
      </w:r>
    </w:p>
    <w:p w:rsidR="00B6378F" w:rsidRPr="008E72A1" w:rsidRDefault="00D3742A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Strong</w:t>
      </w:r>
      <w:r w:rsidR="00B6378F" w:rsidRPr="008E72A1">
        <w:rPr>
          <w:rFonts w:ascii="Lato Light" w:hAnsi="Lato Light"/>
          <w:sz w:val="20"/>
          <w:szCs w:val="20"/>
        </w:rPr>
        <w:t xml:space="preserve"> working knowledge of </w:t>
      </w:r>
      <w:r>
        <w:rPr>
          <w:rFonts w:ascii="Lato Light" w:hAnsi="Lato Light"/>
          <w:sz w:val="20"/>
          <w:szCs w:val="20"/>
        </w:rPr>
        <w:t>Access and SQL</w:t>
      </w:r>
    </w:p>
    <w:p w:rsidR="00367E83" w:rsidRPr="00B55E76" w:rsidRDefault="00367E83" w:rsidP="00B55E76">
      <w:pPr>
        <w:jc w:val="both"/>
        <w:rPr>
          <w:rFonts w:ascii="Lato Light" w:hAnsi="Lato Light"/>
          <w:sz w:val="22"/>
          <w:szCs w:val="22"/>
        </w:rPr>
      </w:pPr>
    </w:p>
    <w:sectPr w:rsidR="00367E83" w:rsidRPr="00B55E76" w:rsidSect="008E72A1">
      <w:headerReference w:type="default" r:id="rId12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BF" w:rsidRDefault="00B048BF" w:rsidP="00C47A21">
      <w:r>
        <w:separator/>
      </w:r>
    </w:p>
  </w:endnote>
  <w:endnote w:type="continuationSeparator" w:id="0">
    <w:p w:rsidR="00B048BF" w:rsidRDefault="00B048BF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BF" w:rsidRDefault="00B048BF" w:rsidP="00C47A21">
      <w:r>
        <w:separator/>
      </w:r>
    </w:p>
  </w:footnote>
  <w:footnote w:type="continuationSeparator" w:id="0">
    <w:p w:rsidR="00B048BF" w:rsidRDefault="00B048BF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F4" w:rsidRDefault="008E15F4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A260D"/>
    <w:multiLevelType w:val="hybridMultilevel"/>
    <w:tmpl w:val="2B9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3"/>
  </w:num>
  <w:num w:numId="21">
    <w:abstractNumId w:val="27"/>
  </w:num>
  <w:num w:numId="22">
    <w:abstractNumId w:val="4"/>
  </w:num>
  <w:num w:numId="23">
    <w:abstractNumId w:val="11"/>
  </w:num>
  <w:num w:numId="24">
    <w:abstractNumId w:val="20"/>
  </w:num>
  <w:num w:numId="25">
    <w:abstractNumId w:val="25"/>
  </w:num>
  <w:num w:numId="26">
    <w:abstractNumId w:val="17"/>
  </w:num>
  <w:num w:numId="27">
    <w:abstractNumId w:val="32"/>
  </w:num>
  <w:num w:numId="28">
    <w:abstractNumId w:val="0"/>
  </w:num>
  <w:num w:numId="29">
    <w:abstractNumId w:val="29"/>
  </w:num>
  <w:num w:numId="30">
    <w:abstractNumId w:val="19"/>
  </w:num>
  <w:num w:numId="31">
    <w:abstractNumId w:val="22"/>
  </w:num>
  <w:num w:numId="32">
    <w:abstractNumId w:val="14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01B1B"/>
    <w:rsid w:val="00025029"/>
    <w:rsid w:val="000262E4"/>
    <w:rsid w:val="000304EB"/>
    <w:rsid w:val="000435A7"/>
    <w:rsid w:val="000615AA"/>
    <w:rsid w:val="00073FA5"/>
    <w:rsid w:val="00074CDE"/>
    <w:rsid w:val="000775AA"/>
    <w:rsid w:val="00081DE0"/>
    <w:rsid w:val="00081F4F"/>
    <w:rsid w:val="0008469E"/>
    <w:rsid w:val="000A227A"/>
    <w:rsid w:val="000B6B2C"/>
    <w:rsid w:val="00136018"/>
    <w:rsid w:val="00140642"/>
    <w:rsid w:val="0014795E"/>
    <w:rsid w:val="001570CD"/>
    <w:rsid w:val="001638C9"/>
    <w:rsid w:val="0017738C"/>
    <w:rsid w:val="001B73DC"/>
    <w:rsid w:val="001C3BFB"/>
    <w:rsid w:val="001D3BC2"/>
    <w:rsid w:val="001E17FD"/>
    <w:rsid w:val="0020032A"/>
    <w:rsid w:val="00214109"/>
    <w:rsid w:val="0022190A"/>
    <w:rsid w:val="002372E1"/>
    <w:rsid w:val="0023748E"/>
    <w:rsid w:val="0024013E"/>
    <w:rsid w:val="0027439B"/>
    <w:rsid w:val="00281BED"/>
    <w:rsid w:val="00283512"/>
    <w:rsid w:val="002863B6"/>
    <w:rsid w:val="00292132"/>
    <w:rsid w:val="002C3014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C37CF"/>
    <w:rsid w:val="004C475E"/>
    <w:rsid w:val="004C5152"/>
    <w:rsid w:val="004F25DE"/>
    <w:rsid w:val="00503F3B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E06E2"/>
    <w:rsid w:val="006112B3"/>
    <w:rsid w:val="00611460"/>
    <w:rsid w:val="006216FF"/>
    <w:rsid w:val="0067057C"/>
    <w:rsid w:val="00684D5B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C41C4"/>
    <w:rsid w:val="007C4484"/>
    <w:rsid w:val="007C6B05"/>
    <w:rsid w:val="007D4029"/>
    <w:rsid w:val="00800A87"/>
    <w:rsid w:val="00813C35"/>
    <w:rsid w:val="008349DC"/>
    <w:rsid w:val="008906CE"/>
    <w:rsid w:val="008971E5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978C9"/>
    <w:rsid w:val="009B7BFF"/>
    <w:rsid w:val="009F0A68"/>
    <w:rsid w:val="009F3677"/>
    <w:rsid w:val="009F71EE"/>
    <w:rsid w:val="00A128A7"/>
    <w:rsid w:val="00A20FB4"/>
    <w:rsid w:val="00A21F10"/>
    <w:rsid w:val="00A35CC4"/>
    <w:rsid w:val="00A40C26"/>
    <w:rsid w:val="00A730E9"/>
    <w:rsid w:val="00A823C5"/>
    <w:rsid w:val="00A9407A"/>
    <w:rsid w:val="00AB1A32"/>
    <w:rsid w:val="00AC521F"/>
    <w:rsid w:val="00AD3E3F"/>
    <w:rsid w:val="00B048BF"/>
    <w:rsid w:val="00B11215"/>
    <w:rsid w:val="00B144DA"/>
    <w:rsid w:val="00B55E76"/>
    <w:rsid w:val="00B6378F"/>
    <w:rsid w:val="00B71F35"/>
    <w:rsid w:val="00BB0E0D"/>
    <w:rsid w:val="00BB5561"/>
    <w:rsid w:val="00BC32EF"/>
    <w:rsid w:val="00BD5679"/>
    <w:rsid w:val="00BF34EB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9105F"/>
    <w:rsid w:val="00CB6C4B"/>
    <w:rsid w:val="00CC260B"/>
    <w:rsid w:val="00CC485D"/>
    <w:rsid w:val="00CF7DFF"/>
    <w:rsid w:val="00D3742A"/>
    <w:rsid w:val="00D42F3F"/>
    <w:rsid w:val="00D6259C"/>
    <w:rsid w:val="00D82268"/>
    <w:rsid w:val="00DB360A"/>
    <w:rsid w:val="00DE7D5B"/>
    <w:rsid w:val="00E6687D"/>
    <w:rsid w:val="00E80394"/>
    <w:rsid w:val="00E85BDA"/>
    <w:rsid w:val="00EA3DC9"/>
    <w:rsid w:val="00EC1F84"/>
    <w:rsid w:val="00EC5728"/>
    <w:rsid w:val="00ED0F8F"/>
    <w:rsid w:val="00EF2A52"/>
    <w:rsid w:val="00F24903"/>
    <w:rsid w:val="00F35758"/>
    <w:rsid w:val="00F4165C"/>
    <w:rsid w:val="00F42E7B"/>
    <w:rsid w:val="00F5428D"/>
    <w:rsid w:val="00F76C10"/>
    <w:rsid w:val="00FC3616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A676A47-7D63-4F4E-8ED5-AD79673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17794-9476-4E08-AF78-0A8CE5FF741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f249d78-e064-4bdf-bfc1-201ccc45b77d"/>
    <ds:schemaRef ds:uri="http://schemas.openxmlformats.org/package/2006/metadata/core-properties"/>
    <ds:schemaRef ds:uri="af21978f-e216-40e4-830e-d8e467966f35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14CFC2-A4AD-4134-9B07-66516F0D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996D3918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3</cp:revision>
  <cp:lastPrinted>2019-04-09T10:27:00Z</cp:lastPrinted>
  <dcterms:created xsi:type="dcterms:W3CDTF">2020-08-05T15:00:00Z</dcterms:created>
  <dcterms:modified xsi:type="dcterms:W3CDTF">2020-08-06T08:24:00Z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